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Карельский филиал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>РАНХиГС</w:t>
      </w:r>
    </w:p>
    <w:p>
      <w:pPr>
        <w:spacing w:after="0" w:line="240" w:lineRule="auto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/>
          <w:b/>
          <w:sz w:val="28"/>
          <w:szCs w:val="28"/>
        </w:rPr>
        <w:t>«Актуальные вопросы открытия и ведения бизнеса»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center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в объеме 72 учебных часов</w:t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color w:val="0d0d0d"/>
          <w:sz w:val="28"/>
          <w:szCs w:val="28"/>
        </w:rPr>
      </w:pPr>
      <w:r>
        <w:rPr>
          <w:rFonts w:ascii="Times New Roman" w:hAnsi="Times New Roman" w:eastAsia="Times New Roman"/>
          <w:b/>
          <w:color w:val="0d0d0d"/>
          <w:sz w:val="28"/>
          <w:szCs w:val="28"/>
        </w:rPr>
        <w:t>Участниками Программы: (не менее 25 человек)</w:t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color w:val="0d0d0d"/>
          <w:sz w:val="28"/>
          <w:szCs w:val="28"/>
        </w:rPr>
      </w:pPr>
      <w:r>
        <w:rPr>
          <w:rFonts w:ascii="Times New Roman" w:hAnsi="Times New Roman" w:eastAsia="Times New Roman"/>
          <w:color w:val="0d0d0d"/>
          <w:sz w:val="28"/>
          <w:szCs w:val="28"/>
        </w:rPr>
        <w:t>индивидуальные предприниматели, учредители, участники, руководители, сотрудники и специалисты организаций малого и среднего предпринимательства, а также физические лица, планирующие заниматься предпринимательской деятельностью.</w:t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color w:val="0d0d0d"/>
          <w:sz w:val="28"/>
          <w:szCs w:val="28"/>
        </w:rPr>
      </w:pPr>
      <w:r>
        <w:rPr>
          <w:rFonts w:ascii="Times New Roman" w:hAnsi="Times New Roman" w:eastAsia="Times New Roman"/>
          <w:color w:val="0d0d0d"/>
          <w:sz w:val="28"/>
          <w:szCs w:val="28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color w:val="0d0d0d"/>
          <w:sz w:val="28"/>
          <w:szCs w:val="28"/>
        </w:rPr>
      </w:pPr>
      <w:r>
        <w:rPr>
          <w:rFonts w:ascii="Times New Roman" w:hAnsi="Times New Roman" w:eastAsia="Times New Roman"/>
          <w:b/>
          <w:color w:val="0d0d0d"/>
          <w:sz w:val="28"/>
          <w:szCs w:val="28"/>
        </w:rPr>
        <w:t xml:space="preserve">Сроки реализации Программы: </w:t>
      </w:r>
      <w:r>
        <w:rPr>
          <w:rFonts w:ascii="Times New Roman" w:hAnsi="Times New Roman" w:eastAsia="Times New Roman"/>
          <w:color w:val="0d0d0d"/>
          <w:sz w:val="28"/>
          <w:szCs w:val="28"/>
        </w:rPr>
        <w:t>Ноябрь-декабрь 2018 года</w:t>
      </w:r>
      <w:r>
        <w:rPr>
          <w:rFonts w:ascii="Times New Roman" w:hAnsi="Times New Roman" w:eastAsia="Times New Roman"/>
          <w:color w:val="0d0d0d"/>
          <w:sz w:val="28"/>
          <w:szCs w:val="28"/>
        </w:rPr>
        <w:t xml:space="preserve"> (26.11.2018-30.11.2018 – очный модуль, 03.12.2018-07.12.2018 – заочный модуль)</w:t>
      </w:r>
      <w:r>
        <w:rPr>
          <w:rFonts w:ascii="Times New Roman" w:hAnsi="Times New Roman" w:eastAsia="Times New Roman"/>
          <w:color w:val="0d0d0d"/>
          <w:sz w:val="28"/>
          <w:szCs w:val="28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color w:val="0d0d0d"/>
          <w:sz w:val="28"/>
          <w:szCs w:val="28"/>
        </w:rPr>
      </w:pPr>
      <w:r>
        <w:rPr>
          <w:rFonts w:ascii="Times New Roman" w:hAnsi="Times New Roman" w:eastAsia="Times New Roman"/>
          <w:b/>
          <w:color w:val="0d0d0d"/>
          <w:sz w:val="28"/>
          <w:szCs w:val="28"/>
        </w:rPr>
        <w:t xml:space="preserve">Объем Программы: </w:t>
      </w:r>
      <w:r>
        <w:rPr>
          <w:rFonts w:ascii="Times New Roman" w:hAnsi="Times New Roman" w:eastAsia="Times New Roman"/>
          <w:color w:val="0d0d0d"/>
          <w:sz w:val="28"/>
          <w:szCs w:val="28"/>
        </w:rPr>
        <w:t xml:space="preserve">72 </w:t>
      </w:r>
      <w:r>
        <w:rPr>
          <w:rFonts w:ascii="Times New Roman" w:hAnsi="Times New Roman" w:eastAsia="Times New Roman"/>
          <w:color w:val="0d0d0d"/>
          <w:sz w:val="28"/>
          <w:szCs w:val="28"/>
        </w:rPr>
        <w:t>учебных</w:t>
      </w:r>
      <w:r>
        <w:rPr>
          <w:rFonts w:ascii="Times New Roman" w:hAnsi="Times New Roman" w:eastAsia="Times New Roman"/>
          <w:color w:val="0d0d0d"/>
          <w:sz w:val="28"/>
          <w:szCs w:val="28"/>
        </w:rPr>
        <w:t xml:space="preserve"> часа</w:t>
      </w:r>
      <w:r>
        <w:rPr>
          <w:rFonts w:ascii="Times New Roman" w:hAnsi="Times New Roman" w:eastAsia="Times New Roman"/>
          <w:color w:val="0d0d0d"/>
          <w:sz w:val="28"/>
          <w:szCs w:val="28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color w:val="0d0d0d"/>
          <w:sz w:val="28"/>
          <w:szCs w:val="28"/>
        </w:rPr>
      </w:pPr>
      <w:r>
        <w:rPr>
          <w:rFonts w:ascii="Times New Roman" w:hAnsi="Times New Roman" w:eastAsia="Times New Roman"/>
          <w:b/>
          <w:color w:val="0d0d0d"/>
          <w:sz w:val="28"/>
          <w:szCs w:val="28"/>
        </w:rPr>
        <w:t>Форма обучения:</w:t>
      </w:r>
      <w:r>
        <w:rPr>
          <w:rFonts w:ascii="Times New Roman" w:hAnsi="Times New Roman" w:eastAsia="Times New Roman"/>
          <w:color w:val="0d0d0d"/>
          <w:sz w:val="28"/>
          <w:szCs w:val="28"/>
        </w:rPr>
        <w:t xml:space="preserve"> (50 часов – очно, 22 часа – разработка (актуализация) бизнес-плана).</w:t>
      </w:r>
      <w:r>
        <w:rPr>
          <w:rFonts w:ascii="Times New Roman" w:hAnsi="Times New Roman" w:eastAsia="Times New Roman"/>
          <w:color w:val="0d0d0d"/>
          <w:sz w:val="28"/>
          <w:szCs w:val="28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color w:val="0d0d0d"/>
          <w:sz w:val="28"/>
          <w:szCs w:val="28"/>
        </w:rPr>
      </w:pPr>
      <w:r>
        <w:rPr>
          <w:rFonts w:ascii="Times New Roman" w:hAnsi="Times New Roman" w:eastAsia="Times New Roman"/>
          <w:b/>
          <w:color w:val="0d0d0d"/>
          <w:sz w:val="28"/>
          <w:szCs w:val="28"/>
        </w:rPr>
        <w:t>Место обучения:</w:t>
      </w:r>
      <w:r>
        <w:rPr>
          <w:rFonts w:ascii="Times New Roman" w:hAnsi="Times New Roman" w:eastAsia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d0d0d"/>
          <w:sz w:val="28"/>
          <w:szCs w:val="28"/>
        </w:rPr>
      </w:r>
      <w:r>
        <w:rPr>
          <w:rFonts w:ascii="Times New Roman" w:hAnsi="Times New Roman" w:eastAsia="Times New Roman"/>
          <w:color w:val="0d0d0d"/>
          <w:sz w:val="28"/>
          <w:szCs w:val="28"/>
        </w:rPr>
      </w:r>
      <w:r>
        <w:rPr>
          <w:rFonts w:ascii="Times New Roman" w:hAnsi="Times New Roman" w:eastAsia="Times New Roman"/>
          <w:color w:val="0d0d0d"/>
          <w:sz w:val="28"/>
          <w:szCs w:val="28"/>
        </w:rPr>
        <w:t>г</w:t>
      </w:r>
      <w:r>
        <w:rPr>
          <w:rFonts w:ascii="Times New Roman" w:hAnsi="Times New Roman" w:eastAsia="Times New Roman"/>
          <w:color w:val="0d0d0d"/>
          <w:sz w:val="28"/>
          <w:szCs w:val="28"/>
        </w:rPr>
        <w:t>.</w:t>
      </w:r>
      <w:r>
        <w:rPr>
          <w:rFonts w:ascii="Times New Roman" w:hAnsi="Times New Roman" w:eastAsia="Times New Roman"/>
          <w:color w:val="0d0d0d"/>
          <w:sz w:val="28"/>
          <w:szCs w:val="28"/>
        </w:rPr>
        <w:t>С</w:t>
      </w:r>
      <w:r>
        <w:rPr>
          <w:rFonts w:ascii="Times New Roman" w:hAnsi="Times New Roman" w:eastAsia="Times New Roman"/>
          <w:color w:val="0d0d0d"/>
          <w:sz w:val="28"/>
          <w:szCs w:val="28"/>
        </w:rPr>
        <w:t>ортавала</w:t>
      </w:r>
      <w:r>
        <w:rPr>
          <w:rFonts w:ascii="Times New Roman" w:hAnsi="Times New Roman" w:eastAsia="Times New Roman"/>
          <w:color w:val="0d0d0d"/>
          <w:sz w:val="28"/>
          <w:szCs w:val="28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color w:val="0d0d0d"/>
          <w:sz w:val="28"/>
          <w:szCs w:val="28"/>
        </w:rPr>
      </w:pPr>
      <w:r>
        <w:rPr>
          <w:rFonts w:ascii="Times New Roman" w:hAnsi="Times New Roman" w:eastAsia="Times New Roman"/>
          <w:b/>
          <w:color w:val="0d0d0d"/>
          <w:sz w:val="28"/>
          <w:szCs w:val="28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color w:val="0d0d0d"/>
          <w:sz w:val="28"/>
          <w:szCs w:val="28"/>
        </w:rPr>
      </w:pPr>
      <w:r>
        <w:rPr>
          <w:rFonts w:ascii="Times New Roman" w:hAnsi="Times New Roman" w:eastAsia="Times New Roman"/>
          <w:b/>
          <w:color w:val="0d0d0d"/>
          <w:sz w:val="28"/>
          <w:szCs w:val="28"/>
        </w:rPr>
        <w:t>ОБУЧЕНИЕ БЕСПЛАТНОЕ!</w:t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color w:val="0d0d0d"/>
          <w:sz w:val="28"/>
          <w:szCs w:val="28"/>
        </w:rPr>
      </w:pPr>
      <w:r>
        <w:rPr>
          <w:rFonts w:ascii="Times New Roman" w:hAnsi="Times New Roman" w:eastAsia="Times New Roman"/>
          <w:color w:val="0d0d0d"/>
          <w:sz w:val="28"/>
          <w:szCs w:val="28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color w:val="0d0d0d"/>
          <w:sz w:val="28"/>
          <w:szCs w:val="28"/>
        </w:rPr>
      </w:pPr>
      <w:r>
        <w:rPr>
          <w:rFonts w:ascii="Times New Roman" w:hAnsi="Times New Roman" w:eastAsia="Times New Roman"/>
          <w:b/>
          <w:color w:val="0d0d0d"/>
          <w:sz w:val="28"/>
          <w:szCs w:val="28"/>
        </w:rPr>
        <w:t>Содержание программы</w:t>
      </w:r>
      <w:r>
        <w:rPr>
          <w:rFonts w:ascii="Times New Roman" w:hAnsi="Times New Roman" w:eastAsia="Times New Roman"/>
          <w:b/>
          <w:color w:val="0d0d0d"/>
          <w:sz w:val="28"/>
          <w:szCs w:val="28"/>
        </w:rPr>
        <w:t>:</w:t>
      </w:r>
      <w:r>
        <w:rPr>
          <w:rFonts w:ascii="Times New Roman" w:hAnsi="Times New Roman" w:eastAsia="Times New Roman"/>
          <w:b/>
          <w:color w:val="0d0d0d"/>
          <w:sz w:val="28"/>
          <w:szCs w:val="28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Модуль 1: «</w:t>
      </w:r>
      <w:r>
        <w:rPr>
          <w:rFonts w:ascii="Times New Roman" w:hAnsi="Times New Roman"/>
          <w:b/>
          <w:bCs/>
          <w:sz w:val="28"/>
          <w:szCs w:val="28"/>
        </w:rPr>
        <w:t xml:space="preserve">Юридические вопросы организации бизнеса», </w:t>
      </w:r>
      <w:r>
        <w:rPr>
          <w:rFonts w:ascii="Times New Roman" w:hAnsi="Times New Roman" w:eastAsia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iCs/>
          <w:sz w:val="28"/>
          <w:szCs w:val="28"/>
        </w:rPr>
        <w:t>Трудовое законодательство и кадровое делопроизводство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a0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формы организации бизнеса и его государственная регистрация;</w:t>
      </w:r>
    </w:p>
    <w:p>
      <w:pPr>
        <w:pStyle w:val="a0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получение разрешительных документов для ведения бизнеса: лицензирование отдельных видов деятельности, </w:t>
      </w:r>
      <w:r>
        <w:rPr>
          <w:sz w:val="28"/>
          <w:szCs w:val="28"/>
        </w:rPr>
      </w:r>
      <w:r>
        <w:rPr>
          <w:sz w:val="28"/>
          <w:szCs w:val="28"/>
        </w:rPr>
        <w:t>сертификация. Ответственность за ведение деятельности без разрешительных документов;</w:t>
      </w:r>
    </w:p>
    <w:p>
      <w:pPr>
        <w:pStyle w:val="a0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правовые аспекты ведения предпринимательской деятельности: сделки. Форма договора и последствия его </w:t>
      </w:r>
      <w:r>
        <w:rPr>
          <w:sz w:val="28"/>
          <w:szCs w:val="28"/>
        </w:rPr>
      </w:r>
      <w:r>
        <w:rPr>
          <w:sz w:val="28"/>
          <w:szCs w:val="28"/>
        </w:rPr>
        <w:t>несоблюдения;</w:t>
      </w:r>
    </w:p>
    <w:p>
      <w:pPr>
        <w:pStyle w:val="a0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принципы и порядок взаимодействия с контрольными (надзорными), а также государственными и муниципальными органами. Все вопросы, связанные с порядком проведения </w:t>
      </w:r>
      <w:r>
        <w:rPr>
          <w:sz w:val="28"/>
          <w:szCs w:val="28"/>
        </w:rPr>
      </w:r>
      <w:r>
        <w:rPr>
          <w:sz w:val="28"/>
          <w:szCs w:val="28"/>
        </w:rPr>
        <w:t>КНМ, права и обязанности контролирующих и подконтрольных лиц. Административная ответственность: основания, порядок привлечения;</w:t>
      </w:r>
    </w:p>
    <w:p>
      <w:pPr>
        <w:pStyle w:val="a0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законодательство о защите прав потребителей (в том числе с точки зрения предпринимателя).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локальные нормативные акты работодателя: виды, порядок принятия и оформления;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оформление трудовых отношений;</w:t>
      </w:r>
    </w:p>
    <w:p>
      <w:pPr>
        <w:ind w:firstLine="709"/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урегулирование трудовых споров: увольнение по соглашению сторон, по инициативе работодателя в результате реструктуризации бизнеса</w:t>
      </w:r>
    </w:p>
    <w:p>
      <w:pPr>
        <w:ind w:firstLine="709"/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дистанционный труд: юридические особенности его организации</w:t>
      </w:r>
    </w:p>
    <w:p>
      <w:pPr>
        <w:pStyle w:val="()"/>
        <w:ind w:firstLine="709"/>
        <w:spacing w:before="0" w:after="0" w:beforeAutospacing="0" w:afterAutospacing="0"/>
        <w:jc w:val="both"/>
        <w:tabs>
          <w:tab w:val="left" w:pos="993" w:leader="none"/>
        </w:tabs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материальная ответственность персонала: законодательное регулирование и кейсы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документирование трудовых отношений; личное дело работника;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персональные данные работника.</w:t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Style w:val=""/>
          <w:rFonts w:ascii="Times New Roman" w:hAnsi="Times New Roman"/>
          <w:b w:val="0"/>
          <w:sz w:val="28"/>
          <w:szCs w:val="28"/>
          <w:shd w:val="clear" w:fill="ffffff"/>
        </w:rPr>
      </w:pPr>
      <w:r>
        <w:rPr>
          <w:rFonts w:ascii="Times New Roman" w:hAnsi="Times New Roman" w:eastAsia="Times New Roman"/>
          <w:b/>
          <w:sz w:val="28"/>
          <w:szCs w:val="28"/>
        </w:rPr>
        <w:t>Модуль 2: «</w:t>
      </w:r>
      <w:r>
        <w:rPr>
          <w:rFonts w:ascii="Times New Roman" w:hAnsi="Times New Roman"/>
          <w:b/>
          <w:sz w:val="28"/>
          <w:szCs w:val="28"/>
          <w:shd w:val="clear" w:fill="ffffff"/>
        </w:rPr>
        <w:t xml:space="preserve">Актуальные вопросы налогообложения предпринимательской деятельности; </w:t>
      </w:r>
      <w:r>
        <w:rPr>
          <w:rStyle w:val=""/>
          <w:rFonts w:ascii="Times New Roman" w:hAnsi="Times New Roman"/>
          <w:b w:val="0"/>
          <w:sz w:val="28"/>
          <w:szCs w:val="28"/>
          <w:shd w:val="clear" w:fill="ffffff"/>
        </w:rPr>
        <w:t>Финансовая деятельность субъектов предпринимательства»</w:t>
      </w:r>
      <w:r>
        <w:rPr>
          <w:rStyle w:val=""/>
          <w:rFonts w:ascii="Times New Roman" w:hAnsi="Times New Roman"/>
          <w:b w:val="0"/>
          <w:sz w:val="28"/>
          <w:szCs w:val="28"/>
          <w:shd w:val="clear" w:fill="ffffff"/>
        </w:rPr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 - выбор системы налогообложения для осуществления предпринимательской деятельности (сравнительная характеристика);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основные виды налогов: ставки, сроки уплаты, сдача отчетности;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размер, виды и сроки уплаты </w:t>
      </w:r>
      <w:r>
        <w:rPr>
          <w:sz w:val="28"/>
          <w:szCs w:val="28"/>
        </w:rPr>
      </w:r>
      <w:r>
        <w:rPr>
          <w:sz w:val="28"/>
          <w:szCs w:val="28"/>
        </w:rPr>
        <w:t>страховых взносов во внебюджетные фонды;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налоговый контроль;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обязанности налогоплательщика. Ответственность предпринимателей за совершение налоговых правонарушений;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-бухгалтерский учет (учетная политика предприятия. Правила ведения книги доходов и расходов, кассовой книги. Основные формы бухгалтерской отчетности предприятия);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-налоговые каникулы, патент.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основы экономики предприятия (</w:t>
      </w:r>
      <w:r>
        <w:rPr>
          <w:sz w:val="28"/>
          <w:szCs w:val="28"/>
        </w:rPr>
      </w:r>
      <w:r>
        <w:rPr>
          <w:sz w:val="28"/>
          <w:szCs w:val="28"/>
        </w:rPr>
        <w:t>Расчёт себестоимости продукции, основные показатели экономической эффективности бизнеса. Издержки: понятие, классификация. Выручка и прибыль: анализ структуры);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финансовые ресурсы предприятия (Фонды денежных средств. Прибыль как результат предпринимательской деятельности. Планирование прибыли. </w:t>
      </w:r>
      <w:r>
        <w:rPr>
          <w:sz w:val="28"/>
          <w:szCs w:val="28"/>
        </w:rPr>
      </w:r>
      <w:r>
        <w:rPr>
          <w:sz w:val="28"/>
          <w:szCs w:val="28"/>
        </w:rPr>
        <w:t>Привлечённые ресурсы предприятия. Кредит как источник финансовых ресурсов; 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финансовое планирование, движение денежных средств;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анализ финансово-хозяйственной деятельности предприятия; 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финансовый план: структура, взаимосвязь показателей;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привлечения заемных средств: банковское кредитование, </w:t>
      </w:r>
      <w:r>
        <w:rPr>
          <w:sz w:val="28"/>
          <w:szCs w:val="28"/>
        </w:rPr>
      </w:r>
      <w:r>
        <w:rPr>
          <w:sz w:val="28"/>
          <w:szCs w:val="28"/>
        </w:rPr>
        <w:t>лизинг;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государственная финансовая поддержка субъектов малого предпринимательства в Республике Карелия;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fill="ffffff"/>
        </w:rPr>
        <w:t>«</w:t>
      </w:r>
      <w:r>
        <w:rPr>
          <w:sz w:val="28"/>
          <w:szCs w:val="28"/>
          <w:shd w:val="clear" w:fill="ffffff"/>
        </w:rPr>
      </w:r>
      <w:r>
        <w:rPr>
          <w:sz w:val="28"/>
          <w:szCs w:val="28"/>
          <w:shd w:val="clear" w:fill="ffffff"/>
        </w:rPr>
        <w:t>Госзакупки для предпринимателей: Просто о сложном»</w:t>
      </w:r>
      <w:r>
        <w:rPr>
          <w:sz w:val="28"/>
          <w:szCs w:val="28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Style w:val=""/>
          <w:rFonts w:ascii="Times New Roman" w:hAnsi="Times New Roman"/>
          <w:b w:val="0"/>
          <w:sz w:val="28"/>
          <w:szCs w:val="28"/>
          <w:shd w:val="clear" w:fill="ffffff"/>
        </w:rPr>
      </w:pPr>
      <w:r>
        <w:rPr>
          <w:rStyle w:val=""/>
          <w:rFonts w:ascii="Times New Roman" w:hAnsi="Times New Roman"/>
          <w:b w:val="0"/>
          <w:sz w:val="28"/>
          <w:szCs w:val="28"/>
          <w:shd w:val="clear" w:fill="ffffff"/>
        </w:rPr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sz w:val="28"/>
          <w:szCs w:val="28"/>
        </w:rPr>
      </w:pPr>
      <w:r>
        <w:rPr>
          <w:rStyle w:val=""/>
          <w:rFonts w:ascii="Times New Roman" w:hAnsi="Times New Roman"/>
          <w:sz w:val="28"/>
          <w:szCs w:val="28"/>
          <w:shd w:val="clear" w:fill="ffffff"/>
        </w:rPr>
        <w:t>Модуль 3: «</w:t>
      </w:r>
      <w:r>
        <w:rPr>
          <w:rStyle w:val=""/>
          <w:rFonts w:ascii="Times New Roman" w:hAnsi="Times New Roman"/>
          <w:iCs/>
          <w:sz w:val="28"/>
          <w:szCs w:val="28"/>
          <w:shd w:val="clear" w:fill="ffffff"/>
        </w:rPr>
      </w:r>
      <w:r>
        <w:rPr>
          <w:rStyle w:val=""/>
          <w:rFonts w:ascii="Times New Roman" w:hAnsi="Times New Roman"/>
          <w:iCs/>
          <w:sz w:val="28"/>
          <w:szCs w:val="28"/>
          <w:shd w:val="clear" w:fill="ffffff"/>
        </w:rPr>
      </w:r>
      <w:r>
        <w:rPr>
          <w:rStyle w:val=""/>
          <w:rFonts w:ascii="Times New Roman" w:hAnsi="Times New Roman"/>
          <w:iCs/>
          <w:sz w:val="28"/>
          <w:szCs w:val="28"/>
          <w:shd w:val="clear" w:fill="ffffff"/>
        </w:rPr>
        <w:t xml:space="preserve">Маркетинг. Реклама. Продажи; </w:t>
      </w:r>
      <w:r>
        <w:rPr>
          <w:rStyle w:val=""/>
          <w:rFonts w:ascii="Times New Roman" w:hAnsi="Times New Roman"/>
          <w:b/>
          <w:bCs/>
          <w:i w:val="0"/>
          <w:sz w:val="28"/>
          <w:szCs w:val="28"/>
          <w:shd w:val="clear" w:fill="ffffff"/>
        </w:rPr>
        <w:t xml:space="preserve">Основы </w:t>
      </w:r>
      <w:r>
        <w:rPr>
          <w:rStyle w:val=""/>
          <w:rFonts w:ascii="Times New Roman" w:hAnsi="Times New Roman"/>
          <w:b/>
          <w:bCs/>
          <w:i w:val="0"/>
          <w:sz w:val="28"/>
          <w:szCs w:val="28"/>
          <w:shd w:val="clear" w:fill="ffffff"/>
        </w:rPr>
        <w:t>бизнес-планирования</w:t>
      </w:r>
      <w:r>
        <w:rPr>
          <w:rStyle w:val=""/>
          <w:rFonts w:ascii="Times New Roman" w:hAnsi="Times New Roman"/>
          <w:b/>
          <w:bCs/>
          <w:sz w:val="28"/>
          <w:szCs w:val="28"/>
          <w:shd w:val="clear" w:fill="ffffff"/>
        </w:rPr>
        <w:t xml:space="preserve">. </w:t>
      </w:r>
      <w:r>
        <w:rPr>
          <w:rFonts w:ascii="Times New Roman" w:hAnsi="Times New Roman"/>
          <w:b/>
          <w:sz w:val="28"/>
          <w:szCs w:val="28"/>
          <w:shd w:val="clear" w:fill="ffffff"/>
        </w:rPr>
        <w:t>Методика составления разделов бизнес-плана. Разработка и составление бизнес-плана»</w:t>
      </w:r>
      <w:r>
        <w:rPr>
          <w:rFonts w:ascii="Times New Roman" w:hAnsi="Times New Roman" w:eastAsia="Times New Roman"/>
          <w:b/>
          <w:sz w:val="28"/>
          <w:szCs w:val="28"/>
        </w:rPr>
        <w:t>.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i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>Как «представить» вашу компанию рынку и выстроить коммуникацию с потребителями? Как понять, кто ваши будущие клиенты? Чем вы будете отличаться от конкурентов?</w:t>
      </w:r>
      <w:r>
        <w:rPr>
          <w:i/>
          <w:sz w:val="28"/>
          <w:szCs w:val="28"/>
        </w:rPr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основные инструменты </w:t>
      </w:r>
      <w:r>
        <w:rPr>
          <w:sz w:val="28"/>
          <w:szCs w:val="28"/>
        </w:rPr>
      </w:r>
      <w:r>
        <w:rPr>
          <w:sz w:val="28"/>
          <w:szCs w:val="28"/>
        </w:rPr>
        <w:t>маркетинга: товар, цена, продвижение, сбыт; 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</w:r>
      <w:r>
        <w:rPr>
          <w:sz w:val="28"/>
          <w:szCs w:val="28"/>
        </w:rPr>
        <w:t>SWOT-анализ;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анализ конкурентоспособности продукции, выявление конкурентных преимуществ компании;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оценка рынков сбыта товара (услуги);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методы ценообразования, анализ </w:t>
      </w:r>
      <w:r>
        <w:rPr>
          <w:sz w:val="28"/>
          <w:szCs w:val="28"/>
        </w:rPr>
      </w:r>
      <w:r>
        <w:rPr>
          <w:sz w:val="28"/>
          <w:szCs w:val="28"/>
        </w:rPr>
        <w:t>ценообразующих факторов;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</w:r>
      <w:r>
        <w:rPr>
          <w:sz w:val="28"/>
          <w:szCs w:val="28"/>
        </w:rPr>
        <w:t>сегментирование рынка потребителей: этапы, определение целевой аудитории;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маркетинговые коммуникации (формирование комплекса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маркетинговых коммуникаций фирмы. Реклама в системе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маркетинга. Задачи и эффективность рекламы. Подготовка рекламной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кампании. Оптимизация затрат на продвижение и инструменты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малобюджетного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маркетинга. Партизанский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маркетинг, вирусный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маркетинг, </w:t>
      </w:r>
      <w:r>
        <w:rPr>
          <w:sz w:val="28"/>
          <w:szCs w:val="28"/>
        </w:rPr>
      </w:r>
      <w:r>
        <w:rPr>
          <w:sz w:val="28"/>
          <w:szCs w:val="28"/>
        </w:rPr>
        <w:t xml:space="preserve">блоггинг.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Интернет-маркетинг. Нестандартные решения в области </w:t>
      </w:r>
      <w:r>
        <w:rPr>
          <w:sz w:val="28"/>
          <w:szCs w:val="28"/>
        </w:rPr>
      </w:r>
      <w:r>
        <w:rPr>
          <w:sz w:val="28"/>
          <w:szCs w:val="28"/>
        </w:rPr>
        <w:t>PR и рекламы);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основы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интернет-маркетинга </w:t>
      </w:r>
      <w:r>
        <w:t>(</w:t>
      </w:r>
      <w:r>
        <w:rPr>
          <w:rFonts w:ascii="Arial" w:hAnsi="Arial" w:cs="Arial"/>
          <w:color w:val="333333"/>
        </w:rPr>
        <w:t xml:space="preserve">Какие инструменты использовать для продвижения бизнеса в интернете? Как привлекать </w:t>
      </w:r>
      <w:r>
        <w:rPr>
          <w:rFonts w:ascii="Arial" w:hAnsi="Arial" w:cs="Arial"/>
          <w:color w:val="333333"/>
        </w:rPr>
      </w:r>
      <w:r>
        <w:rPr>
          <w:rFonts w:ascii="Arial" w:hAnsi="Arial" w:cs="Arial"/>
          <w:color w:val="333333"/>
        </w:rPr>
        <w:t>трафик и считать эффективность?)</w:t>
      </w:r>
      <w:r>
        <w:t xml:space="preserve">; </w:t>
      </w:r>
      <w:r>
        <w:rPr>
          <w:sz w:val="28"/>
          <w:szCs w:val="28"/>
        </w:rPr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</w:r>
      <w:r>
        <w:rPr>
          <w:sz w:val="28"/>
          <w:szCs w:val="28"/>
        </w:rPr>
        <w:t>маркетинговая стратегия бизнеса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Тренинг ведения деловых переговоров.</w:t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8"/>
          <w:szCs w:val="28"/>
        </w:rPr>
      </w:pPr>
      <w:r>
        <w:rPr>
          <w:sz w:val="28"/>
          <w:szCs w:val="28"/>
        </w:rPr>
        <w:t>- Тренинг продаж.</w:t>
      </w:r>
      <w:r/>
      <w:bookmarkStart w:id="0" w:name="_GoBack"/>
      <w:bookmarkEnd w:id="0"/>
      <w:r/>
      <w:r>
        <w:rPr>
          <w:sz w:val="28"/>
          <w:szCs w:val="28"/>
        </w:rPr>
      </w:r>
    </w:p>
    <w:p>
      <w:pPr>
        <w:pStyle w:val="()"/>
        <w:ind w:firstLine="709"/>
        <w:spacing w:before="0" w:after="0" w:beforeAutospacing="0" w:afterAutospacing="0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b/>
          <w:bCs/>
          <w:i/>
          <w:iCs/>
        </w:rPr>
      </w:pPr>
      <w:r>
        <w:rPr>
          <w:b/>
          <w:bCs/>
          <w:i/>
          <w:iCs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обучения слушателям, успешно прошедшим итоговую аттестацию,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выдаётся удостоверение Российской академии народного хозяйства и государственной службы при Президенте Российской Федерации о повышении квалификации установленного образца. </w:t>
      </w:r>
    </w:p>
    <w:p>
      <w:pPr>
        <w:spacing w:after="0" w:line="240" w:lineRule="auto"/>
        <w:jc w:val="both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Times New Roman" w:hAnsi="Times New Roman" w:eastAsia="Times New Roman"/>
          <w:b/>
          <w:color w:val="0d0d0d"/>
          <w:sz w:val="28"/>
          <w:szCs w:val="28"/>
        </w:rPr>
      </w:pPr>
      <w:r>
        <w:rPr>
          <w:rFonts w:ascii="Times New Roman" w:hAnsi="Times New Roman" w:eastAsia="Times New Roman"/>
          <w:b/>
          <w:color w:val="0d0d0d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8"/>
    </w:tmLastPosCaret>
    <w:tmLastPosAnchor>
      <w:tmLastPosPgfIdx w:val="0"/>
      <w:tmLastPosIdx w:val="0"/>
    </w:tmLastPosAnchor>
    <w:tmLastPosTblRect w:left="0" w:top="0" w:right="0" w:bottom="0"/>
    <w:tmAppRevision w:date="1542183282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a0" w:customStyle="1">
    <w:name w:val="a0"/>
    <w:qFormat/>
    <w:basedOn w:val="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()">
    <w:name w:val="Normal (Web)"/>
    <w:qFormat/>
    <w:basedOn w:val="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" w:default="1">
    <w:name w:val="Default Paragraph Font"/>
  </w:style>
  <w:style w:type="character" w:styleId="">
    <w:name w:val="Strong"/>
    <w:basedOn w:val=""/>
    <w:rPr>
      <w:b/>
      <w:bCs/>
    </w:rPr>
  </w:style>
  <w:style w:type="character" w:styleId="">
    <w:name w:val="Emphasis"/>
    <w:basedOn w:val="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a0" w:customStyle="1">
    <w:name w:val="a0"/>
    <w:qFormat/>
    <w:basedOn w:val="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()">
    <w:name w:val="Normal (Web)"/>
    <w:qFormat/>
    <w:basedOn w:val="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" w:default="1">
    <w:name w:val="Default Paragraph Font"/>
  </w:style>
  <w:style w:type="character" w:styleId="">
    <w:name w:val="Strong"/>
    <w:basedOn w:val=""/>
    <w:rPr>
      <w:b/>
      <w:bCs/>
    </w:rPr>
  </w:style>
  <w:style w:type="character" w:styleId="">
    <w:name w:val="Emphasis"/>
    <w:basedOn w:val="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/>
  <cp:revision>3</cp:revision>
  <cp:lastPrinted>2018-10-23T11:47:00Z</cp:lastPrinted>
  <dcterms:created xsi:type="dcterms:W3CDTF">2018-11-01T13:16:00Z</dcterms:created>
  <dcterms:modified xsi:type="dcterms:W3CDTF">2018-11-14T11:14:42Z</dcterms:modified>
</cp:coreProperties>
</file>